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b w:val="0"/>
          <w:bCs w:val="0"/>
          <w:sz w:val="44"/>
          <w:szCs w:val="44"/>
          <w:lang w:eastAsia="zh-CN"/>
        </w:rPr>
      </w:pPr>
      <w:r>
        <w:rPr>
          <w:rFonts w:hint="eastAsia" w:ascii="方正仿宋_GBK" w:hAnsi="方正仿宋_GBK" w:eastAsia="方正仿宋_GBK" w:cs="方正仿宋_GBK"/>
          <w:b w:val="0"/>
          <w:bCs w:val="0"/>
          <w:sz w:val="44"/>
          <w:szCs w:val="44"/>
          <w:lang w:eastAsia="zh-CN"/>
        </w:rPr>
        <w:t>附件</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年度云南省哲学社会科学教育科学</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规划项目课题指南</w:t>
      </w:r>
    </w:p>
    <w:p>
      <w:pPr>
        <w:spacing w:line="460" w:lineRule="exact"/>
        <w:jc w:val="center"/>
        <w:rPr>
          <w:rFonts w:hint="eastAsia" w:ascii="宋体" w:hAnsi="宋体"/>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rPr>
          <w:rFonts w:hint="eastAsia" w:ascii="方正仿宋_GBK" w:hAnsi="方正仿宋_GBK" w:eastAsia="方正仿宋_GBK" w:cs="方正仿宋_GBK"/>
          <w:sz w:val="28"/>
          <w:szCs w:val="28"/>
        </w:rPr>
      </w:pPr>
    </w:p>
    <w:p>
      <w:pPr>
        <w:spacing w:line="460" w:lineRule="exact"/>
        <w:jc w:val="center"/>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云南省教育科学规划领导小组办公室</w:t>
      </w:r>
    </w:p>
    <w:p>
      <w:pPr>
        <w:spacing w:line="460" w:lineRule="exact"/>
        <w:jc w:val="center"/>
        <w:rPr>
          <w:rFonts w:eastAsia="黑体"/>
          <w:sz w:val="32"/>
          <w:szCs w:val="32"/>
        </w:rPr>
      </w:pPr>
      <w:r>
        <w:rPr>
          <w:rFonts w:eastAsia="黑体"/>
          <w:sz w:val="32"/>
          <w:szCs w:val="32"/>
        </w:rPr>
        <w:t>201</w:t>
      </w:r>
      <w:r>
        <w:rPr>
          <w:rFonts w:hint="eastAsia" w:eastAsia="黑体"/>
          <w:sz w:val="32"/>
          <w:szCs w:val="32"/>
          <w:lang w:val="en-US" w:eastAsia="zh-CN"/>
        </w:rPr>
        <w:t>7</w:t>
      </w:r>
      <w:r>
        <w:rPr>
          <w:rFonts w:eastAsia="黑体"/>
          <w:sz w:val="32"/>
          <w:szCs w:val="32"/>
        </w:rPr>
        <w:t>年</w:t>
      </w:r>
      <w:r>
        <w:rPr>
          <w:rFonts w:hint="eastAsia" w:eastAsia="黑体"/>
          <w:sz w:val="32"/>
          <w:szCs w:val="32"/>
          <w:lang w:val="en-US" w:eastAsia="zh-CN"/>
        </w:rPr>
        <w:t>5</w:t>
      </w:r>
      <w:r>
        <w:rPr>
          <w:rFonts w:eastAsia="黑体"/>
          <w:sz w:val="32"/>
          <w:szCs w:val="32"/>
        </w:rPr>
        <w:t>月</w:t>
      </w: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仿宋_GBK" w:eastAsia="方正小标宋简体" w:cs="方正仿宋_GBK"/>
          <w:sz w:val="44"/>
          <w:szCs w:val="44"/>
        </w:rPr>
      </w:pPr>
      <w:r>
        <w:rPr>
          <w:rFonts w:hint="eastAsia" w:ascii="方正小标宋简体" w:hAnsi="方正小标宋简体" w:eastAsia="方正小标宋简体" w:cs="方正小标宋简体"/>
          <w:sz w:val="44"/>
          <w:szCs w:val="44"/>
        </w:rPr>
        <w:t>申报说明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eastAsia="zh-CN"/>
        </w:rPr>
        <w:t>一、申报云南省哲学社会科学教育科学规划项目的指导思想是</w:t>
      </w:r>
      <w:r>
        <w:rPr>
          <w:rFonts w:hint="eastAsia" w:ascii="方正仿宋_GBK" w:hAnsi="方正仿宋_GBK" w:eastAsia="方正仿宋_GBK" w:cs="方正仿宋_GBK"/>
          <w:sz w:val="32"/>
          <w:szCs w:val="32"/>
          <w:lang w:eastAsia="zh-CN"/>
        </w:rPr>
        <w:t>全面</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党的十八大和十八届三中、四中、五中</w:t>
      </w:r>
      <w:r>
        <w:rPr>
          <w:rFonts w:hint="eastAsia" w:ascii="方正仿宋_GBK" w:hAnsi="方正仿宋_GBK" w:eastAsia="方正仿宋_GBK" w:cs="方正仿宋_GBK"/>
          <w:sz w:val="32"/>
          <w:szCs w:val="32"/>
          <w:lang w:eastAsia="zh-CN"/>
        </w:rPr>
        <w:t>、六中</w:t>
      </w:r>
      <w:r>
        <w:rPr>
          <w:rFonts w:hint="eastAsia" w:ascii="方正仿宋_GBK" w:hAnsi="方正仿宋_GBK" w:eastAsia="方正仿宋_GBK" w:cs="方正仿宋_GBK"/>
          <w:sz w:val="32"/>
          <w:szCs w:val="32"/>
        </w:rPr>
        <w:t>全会精神，高举中国特色社会主义伟大旗帜，以邓小平理论、“三个代表”重要思想、科学发展观为指导，深入贯彻习近平总书记系列重要讲话和考察云南重要讲话精神，以《国家中长期教育改革和发展规划纲要（2010~2020）》和《云南省中长期教育改革和发展规划纲要（2010~2020）》的重大理论和现实问题为主攻方向，</w:t>
      </w:r>
      <w:r>
        <w:rPr>
          <w:rFonts w:hint="eastAsia" w:ascii="方正仿宋_GBK" w:hAnsi="方正仿宋_GBK" w:eastAsia="方正仿宋_GBK" w:cs="方正仿宋_GBK"/>
          <w:sz w:val="32"/>
          <w:szCs w:val="32"/>
          <w:lang w:eastAsia="zh-CN"/>
        </w:rPr>
        <w:t>践行五大发展理念，</w:t>
      </w:r>
      <w:r>
        <w:rPr>
          <w:rFonts w:hint="eastAsia" w:ascii="方正仿宋_GBK" w:hAnsi="方正仿宋_GBK" w:eastAsia="方正仿宋_GBK" w:cs="方正仿宋_GBK"/>
          <w:sz w:val="32"/>
          <w:szCs w:val="32"/>
        </w:rPr>
        <w:t>积极推动学科体系、学术观点、科研方法创新，发挥省哲学社会科学教育科学规划</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的示范引领作用，推动教育科学研究为教育事业发展服务、为建设人力资源强省服务。</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kern w:val="0"/>
          <w:sz w:val="32"/>
          <w:szCs w:val="32"/>
          <w:lang w:eastAsia="zh-CN"/>
        </w:rPr>
        <w:t>二、本年度省哲学社会科学教育科学规划项目面向全省各级各类学校及教育部门工作者。申请人需具有副高级及以上专业技术职称（职务），或者具有博士学位。不具有副高级及以上专业技术职称（职务）或者博士学位的，且年龄符合条件的可以申请青年项目，但必须有两名具有正高级专业技术职称（职务）的同行专家书面推荐。青年项目申请人和项目组成员的年龄均不超过39周岁</w:t>
      </w:r>
      <w:r>
        <w:rPr>
          <w:rFonts w:hint="eastAsia" w:ascii="方正仿宋_GBK" w:hAnsi="方正仿宋_GBK" w:eastAsia="方正仿宋_GBK" w:cs="方正仿宋_GBK"/>
          <w:bCs/>
          <w:sz w:val="32"/>
          <w:szCs w:val="32"/>
        </w:rPr>
        <w:t>（197</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22</w:t>
      </w:r>
      <w:r>
        <w:rPr>
          <w:rFonts w:hint="eastAsia" w:ascii="方正仿宋_GBK" w:hAnsi="方正仿宋_GBK" w:eastAsia="方正仿宋_GBK" w:cs="方正仿宋_GBK"/>
          <w:bCs/>
          <w:sz w:val="32"/>
          <w:szCs w:val="32"/>
        </w:rPr>
        <w:t>日后出生）。</w:t>
      </w:r>
      <w:r>
        <w:rPr>
          <w:rFonts w:hint="eastAsia" w:ascii="方正仿宋_GBK" w:hAnsi="方正仿宋_GBK" w:eastAsia="方正仿宋_GBK" w:cs="方正仿宋_GBK"/>
          <w:bCs/>
          <w:sz w:val="32"/>
          <w:szCs w:val="32"/>
          <w:lang w:eastAsia="zh-CN"/>
        </w:rPr>
        <w:t>项目</w:t>
      </w:r>
      <w:r>
        <w:rPr>
          <w:rFonts w:hint="eastAsia" w:ascii="方正仿宋_GBK" w:hAnsi="方正仿宋_GBK" w:eastAsia="方正仿宋_GBK" w:cs="方正仿宋_GBK"/>
          <w:bCs/>
          <w:sz w:val="32"/>
          <w:szCs w:val="32"/>
        </w:rPr>
        <w:t>组成员或推荐人须征得本人同意并签字确认，否则视为违规申报。全日制在读研究生不能申请，具备申报条件的在职博士生（博士后）从所在工作单位申请。</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三、项目申请人所在单位须符合以下条件：在相关领域具有较雄厚的学术资源和研究实力；设有科研管理职能部门；能够提供开展研究的必要条件并承诺信誉保证。</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w:t>
      </w:r>
      <w:r>
        <w:rPr>
          <w:rFonts w:hint="eastAsia" w:ascii="方正仿宋_GBK" w:hAnsi="方正仿宋_GBK" w:eastAsia="方正仿宋_GBK" w:cs="方正仿宋_GBK"/>
          <w:color w:val="000000"/>
          <w:sz w:val="32"/>
          <w:szCs w:val="32"/>
        </w:rPr>
        <w:t>申请人可</w:t>
      </w:r>
      <w:r>
        <w:rPr>
          <w:rFonts w:hint="eastAsia" w:ascii="方正仿宋_GBK" w:hAnsi="方正仿宋_GBK" w:eastAsia="方正仿宋_GBK" w:cs="方正仿宋_GBK"/>
          <w:color w:val="000000"/>
          <w:sz w:val="32"/>
          <w:szCs w:val="32"/>
          <w:lang w:eastAsia="zh-CN"/>
        </w:rPr>
        <w:t>在“课</w:t>
      </w:r>
      <w:r>
        <w:rPr>
          <w:rFonts w:hint="eastAsia" w:ascii="方正仿宋_GBK" w:hAnsi="方正仿宋_GBK" w:eastAsia="方正仿宋_GBK" w:cs="方正仿宋_GBK"/>
          <w:color w:val="000000"/>
          <w:sz w:val="32"/>
          <w:szCs w:val="32"/>
        </w:rPr>
        <w:t>题指南</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范围</w:t>
      </w:r>
      <w:r>
        <w:rPr>
          <w:rFonts w:hint="eastAsia" w:ascii="方正仿宋_GBK" w:hAnsi="方正仿宋_GBK" w:eastAsia="方正仿宋_GBK" w:cs="方正仿宋_GBK"/>
          <w:color w:val="000000"/>
          <w:sz w:val="32"/>
          <w:szCs w:val="32"/>
          <w:lang w:eastAsia="zh-CN"/>
        </w:rPr>
        <w:t>内</w:t>
      </w:r>
      <w:r>
        <w:rPr>
          <w:rFonts w:hint="eastAsia" w:ascii="方正仿宋_GBK" w:hAnsi="方正仿宋_GBK" w:eastAsia="方正仿宋_GBK" w:cs="方正仿宋_GBK"/>
          <w:sz w:val="32"/>
          <w:szCs w:val="32"/>
        </w:rPr>
        <w:t>选择不同的研究角度、方法和侧重点</w:t>
      </w:r>
      <w:r>
        <w:rPr>
          <w:rFonts w:hint="eastAsia" w:ascii="方正仿宋_GBK" w:hAnsi="方正仿宋_GBK" w:eastAsia="方正仿宋_GBK" w:cs="方正仿宋_GBK"/>
          <w:color w:val="000000"/>
          <w:sz w:val="32"/>
          <w:szCs w:val="32"/>
          <w:lang w:eastAsia="zh-CN"/>
        </w:rPr>
        <w:t>对课题名称进行适当修改</w:t>
      </w:r>
      <w:r>
        <w:rPr>
          <w:rFonts w:hint="eastAsia" w:ascii="方正仿宋_GBK" w:hAnsi="方正仿宋_GBK" w:eastAsia="方正仿宋_GBK" w:cs="方正仿宋_GBK"/>
          <w:color w:val="000000"/>
          <w:sz w:val="32"/>
          <w:szCs w:val="32"/>
        </w:rPr>
        <w:t>申报，</w:t>
      </w:r>
      <w:r>
        <w:rPr>
          <w:rFonts w:hint="eastAsia" w:ascii="方正仿宋_GBK" w:hAnsi="方正仿宋_GBK" w:eastAsia="方正仿宋_GBK" w:cs="方正仿宋_GBK"/>
          <w:color w:val="000000"/>
          <w:sz w:val="32"/>
          <w:szCs w:val="32"/>
          <w:lang w:eastAsia="zh-CN"/>
        </w:rPr>
        <w:t>鼓励申请人</w:t>
      </w:r>
      <w:r>
        <w:rPr>
          <w:rFonts w:hint="eastAsia" w:ascii="方正仿宋_GBK" w:hAnsi="方正仿宋_GBK" w:eastAsia="方正仿宋_GBK" w:cs="方正仿宋_GBK"/>
          <w:color w:val="000000"/>
          <w:sz w:val="32"/>
          <w:szCs w:val="32"/>
        </w:rPr>
        <w:t>根据研究兴趣和学术积累自</w:t>
      </w:r>
      <w:r>
        <w:rPr>
          <w:rFonts w:hint="eastAsia" w:ascii="方正仿宋_GBK" w:hAnsi="方正仿宋_GBK" w:eastAsia="方正仿宋_GBK" w:cs="方正仿宋_GBK"/>
          <w:color w:val="000000"/>
          <w:sz w:val="32"/>
          <w:szCs w:val="32"/>
          <w:lang w:eastAsia="zh-CN"/>
        </w:rPr>
        <w:t>选选题</w:t>
      </w:r>
      <w:r>
        <w:rPr>
          <w:rFonts w:hint="eastAsia" w:ascii="方正仿宋_GBK" w:hAnsi="方正仿宋_GBK" w:eastAsia="方正仿宋_GBK" w:cs="方正仿宋_GBK"/>
          <w:color w:val="000000"/>
          <w:sz w:val="32"/>
          <w:szCs w:val="32"/>
        </w:rPr>
        <w:t>申报。</w:t>
      </w:r>
      <w:r>
        <w:rPr>
          <w:rFonts w:hint="eastAsia" w:ascii="方正仿宋_GBK" w:hAnsi="方正仿宋_GBK" w:eastAsia="方正仿宋_GBK" w:cs="方正仿宋_GBK"/>
          <w:color w:val="000000"/>
          <w:sz w:val="32"/>
          <w:szCs w:val="32"/>
          <w:lang w:eastAsia="zh-CN"/>
        </w:rPr>
        <w:t>鼓励开展反映云南省教育发展需要和趋势的前瞻性、创新性项目研究，不支持以编译著作、编写教材、丛书和工具书为直接目的的项目研究。</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rPr>
        <w:t>名称的表述应科学、严谨、规范、简明，一般不加副标题。没有明确研究对象和问题指向的申请不予受理和立项。</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kern w:val="0"/>
          <w:sz w:val="32"/>
          <w:szCs w:val="32"/>
        </w:rPr>
        <w:t>五、本年度云南省哲学社会科学教育科学规划项目设立重点、一般和青年三个类别。资助额度为重点项目每项5万元，一般项目每项3万元，青年项目每项2万元。申请人要根据</w:t>
      </w:r>
      <w:r>
        <w:rPr>
          <w:rFonts w:hint="eastAsia" w:ascii="方正仿宋_GBK" w:hAnsi="方正仿宋_GBK" w:eastAsia="方正仿宋_GBK" w:cs="方正仿宋_GBK"/>
          <w:bCs/>
          <w:sz w:val="32"/>
          <w:szCs w:val="32"/>
        </w:rPr>
        <w:t>《云南省哲学社会科学规划课题管理办法》的要求，确定申报项目类别，并根据</w:t>
      </w:r>
      <w:r>
        <w:rPr>
          <w:rFonts w:hint="eastAsia" w:ascii="方正仿宋_GBK" w:hAnsi="方正仿宋_GBK" w:eastAsia="方正仿宋_GBK" w:cs="方正仿宋_GBK"/>
          <w:bCs/>
          <w:sz w:val="32"/>
          <w:szCs w:val="32"/>
          <w:lang w:eastAsia="zh-CN"/>
        </w:rPr>
        <w:t>《云南省省级部门课题经费管理办法（云财行【</w:t>
      </w:r>
      <w:r>
        <w:rPr>
          <w:rFonts w:hint="eastAsia" w:ascii="方正仿宋_GBK" w:hAnsi="方正仿宋_GBK" w:eastAsia="方正仿宋_GBK" w:cs="方正仿宋_GBK"/>
          <w:bCs/>
          <w:sz w:val="32"/>
          <w:szCs w:val="32"/>
          <w:lang w:val="en-US" w:eastAsia="zh-CN"/>
        </w:rPr>
        <w:t>2016</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131号</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编制合理科学的经费预算。</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六、</w:t>
      </w:r>
      <w:r>
        <w:rPr>
          <w:rFonts w:hint="eastAsia" w:ascii="方正仿宋_GBK" w:hAnsi="方正仿宋_GBK" w:eastAsia="方正仿宋_GBK" w:cs="方正仿宋_GBK"/>
          <w:kern w:val="0"/>
          <w:sz w:val="32"/>
          <w:szCs w:val="32"/>
        </w:rPr>
        <w:t>为避免一题多报、交叉申请和重复立项，确保申请人有足够时间和精力从事课题研究，特对项目申请作如下限定：</w:t>
      </w:r>
      <w:r>
        <w:rPr>
          <w:rFonts w:hint="eastAsia" w:ascii="方正仿宋_GBK" w:hAnsi="方正仿宋_GBK" w:eastAsia="方正仿宋_GBK" w:cs="方正仿宋_GBK"/>
          <w:kern w:val="0"/>
          <w:sz w:val="32"/>
          <w:szCs w:val="32"/>
          <w:lang w:eastAsia="zh-CN"/>
        </w:rPr>
        <w:t>项目申请</w:t>
      </w:r>
      <w:r>
        <w:rPr>
          <w:rFonts w:hint="eastAsia" w:ascii="方正仿宋_GBK" w:hAnsi="方正仿宋_GBK" w:eastAsia="方正仿宋_GBK" w:cs="方正仿宋_GBK"/>
          <w:kern w:val="0"/>
          <w:sz w:val="32"/>
          <w:szCs w:val="32"/>
        </w:rPr>
        <w:t>人只能申报1个课题，且不能作为</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rPr>
        <w:t>组成员参加其他</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rPr>
        <w:t>申报</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rPr>
        <w:t>组成员同年度最多参与2个</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rPr>
        <w:t>的申报；在研</w:t>
      </w:r>
      <w:r>
        <w:rPr>
          <w:rFonts w:hint="eastAsia" w:ascii="方正仿宋_GBK" w:hAnsi="方正仿宋_GBK" w:eastAsia="方正仿宋_GBK" w:cs="方正仿宋_GBK"/>
          <w:kern w:val="0"/>
          <w:sz w:val="32"/>
          <w:szCs w:val="32"/>
          <w:lang w:eastAsia="zh-CN"/>
        </w:rPr>
        <w:t>国家社科项目、全国教育科学规划课题、</w:t>
      </w:r>
      <w:r>
        <w:rPr>
          <w:rFonts w:hint="eastAsia" w:ascii="方正仿宋_GBK" w:hAnsi="方正仿宋_GBK" w:eastAsia="方正仿宋_GBK" w:cs="方正仿宋_GBK"/>
          <w:kern w:val="0"/>
          <w:sz w:val="32"/>
          <w:szCs w:val="32"/>
        </w:rPr>
        <w:t>省哲学社会科学规划各类项目、省教育科学规划课题负责人，不能申报新的项目（结项证书标注日期在201</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rPr>
        <w:t>日前的可以申请）；不得以已出版内容基本相同的研究成果申请本项目</w:t>
      </w:r>
      <w:r>
        <w:rPr>
          <w:rFonts w:hint="eastAsia" w:ascii="方正仿宋_GBK" w:hAnsi="方正仿宋_GBK" w:eastAsia="方正仿宋_GBK" w:cs="方正仿宋_GBK"/>
          <w:kern w:val="0"/>
          <w:sz w:val="32"/>
          <w:szCs w:val="32"/>
          <w:lang w:eastAsia="zh-CN"/>
        </w:rPr>
        <w:t>；不得以已获得同级别及以上项目立项的相同选题申报本次项目。有上述情形之一的，视为违规申报。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七、云南省哲学社会科学教育科学规划项目的完成时限一般为1</w:t>
      </w:r>
      <w:r>
        <w:rPr>
          <w:rFonts w:hint="eastAsia" w:ascii="方正仿宋_GBK" w:hAnsi="方正仿宋_GBK" w:eastAsia="方正仿宋_GBK" w:cs="方正仿宋_GBK"/>
          <w:kern w:val="0"/>
          <w:sz w:val="32"/>
          <w:szCs w:val="32"/>
          <w:lang w:eastAsia="zh-CN"/>
        </w:rPr>
        <w:t>至</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eastAsia="zh-CN"/>
        </w:rPr>
        <w:t>（重点项目</w:t>
      </w:r>
      <w:r>
        <w:rPr>
          <w:rFonts w:hint="eastAsia" w:ascii="方正仿宋_GBK" w:hAnsi="方正仿宋_GBK" w:eastAsia="方正仿宋_GBK" w:cs="方正仿宋_GBK"/>
          <w:kern w:val="0"/>
          <w:sz w:val="32"/>
          <w:szCs w:val="32"/>
          <w:lang w:val="en-US" w:eastAsia="zh-CN"/>
        </w:rPr>
        <w:t>2年，其他项目1年</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。项目立项后必须按规定时限完成研究并申请结项，无正当理由逾期未结项的，项目作终止研究或撤项处理。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八、本年度云南省哲学社会科学教育科学规划项目采取网上申报方式</w:t>
      </w:r>
      <w:r>
        <w:rPr>
          <w:rFonts w:hint="eastAsia" w:ascii="方正仿宋_GBK" w:hAnsi="方正仿宋_GBK" w:eastAsia="方正仿宋_GBK" w:cs="方正仿宋_GBK"/>
          <w:kern w:val="0"/>
          <w:sz w:val="32"/>
          <w:szCs w:val="32"/>
          <w:lang w:eastAsia="zh-CN"/>
        </w:rPr>
        <w:t>，申报系统</w:t>
      </w:r>
      <w:r>
        <w:rPr>
          <w:rFonts w:hint="eastAsia" w:ascii="方正仿宋_GBK" w:hAnsi="方正仿宋_GBK" w:eastAsia="方正仿宋_GBK" w:cs="方正仿宋_GBK"/>
          <w:kern w:val="0"/>
          <w:sz w:val="32"/>
          <w:szCs w:val="32"/>
        </w:rPr>
        <w:t>网址为</w:t>
      </w:r>
      <w:r>
        <w:rPr>
          <w:rFonts w:hint="eastAsia" w:ascii="方正仿宋_GBK" w:hAnsi="方正仿宋_GBK" w:eastAsia="方正仿宋_GBK" w:cs="方正仿宋_GBK"/>
          <w:sz w:val="32"/>
          <w:szCs w:val="32"/>
        </w:rPr>
        <w:t>61.166.157.19:60080/EDURF/door.html</w:t>
      </w:r>
      <w:r>
        <w:rPr>
          <w:rFonts w:hint="eastAsia" w:ascii="方正仿宋_GBK" w:hAnsi="方正仿宋_GBK" w:eastAsia="方正仿宋_GBK" w:cs="方正仿宋_GBK"/>
          <w:kern w:val="0"/>
          <w:sz w:val="32"/>
          <w:szCs w:val="32"/>
        </w:rPr>
        <w:t>。申请</w:t>
      </w:r>
      <w:r>
        <w:rPr>
          <w:rFonts w:hint="eastAsia" w:ascii="方正仿宋_GBK" w:hAnsi="方正仿宋_GBK" w:eastAsia="方正仿宋_GBK" w:cs="方正仿宋_GBK"/>
          <w:kern w:val="0"/>
          <w:sz w:val="32"/>
          <w:szCs w:val="32"/>
          <w:lang w:eastAsia="zh-CN"/>
        </w:rPr>
        <w:t>人需</w:t>
      </w:r>
      <w:r>
        <w:rPr>
          <w:rFonts w:hint="eastAsia" w:ascii="方正仿宋_GBK" w:hAnsi="方正仿宋_GBK" w:eastAsia="方正仿宋_GBK" w:cs="方正仿宋_GBK"/>
          <w:kern w:val="0"/>
          <w:sz w:val="32"/>
          <w:szCs w:val="32"/>
        </w:rPr>
        <w:t>在规定的时限内，登录该系统进行申报。申</w:t>
      </w:r>
      <w:r>
        <w:rPr>
          <w:rFonts w:hint="eastAsia" w:ascii="方正仿宋_GBK" w:hAnsi="方正仿宋_GBK" w:eastAsia="方正仿宋_GBK" w:cs="方正仿宋_GBK"/>
          <w:kern w:val="0"/>
          <w:sz w:val="32"/>
          <w:szCs w:val="32"/>
          <w:lang w:eastAsia="zh-CN"/>
        </w:rPr>
        <w:t>请人</w:t>
      </w:r>
      <w:r>
        <w:rPr>
          <w:rFonts w:hint="eastAsia" w:ascii="方正仿宋_GBK" w:hAnsi="方正仿宋_GBK" w:eastAsia="方正仿宋_GBK" w:cs="方正仿宋_GBK"/>
          <w:kern w:val="0"/>
          <w:sz w:val="32"/>
          <w:szCs w:val="32"/>
        </w:rPr>
        <w:t>要如实填写材料，并保证没有知识产权争议。凡存在弄虚作假、抄袭剽窃等学术不端行为的，一经发现查实，取消3年申报资格并进行通报。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九、各州市教育科学规划办负责本</w:t>
      </w:r>
      <w:r>
        <w:rPr>
          <w:rFonts w:hint="eastAsia" w:ascii="方正仿宋_GBK" w:hAnsi="方正仿宋_GBK" w:eastAsia="方正仿宋_GBK" w:cs="方正仿宋_GBK"/>
          <w:kern w:val="0"/>
          <w:sz w:val="32"/>
          <w:szCs w:val="32"/>
          <w:lang w:eastAsia="zh-CN"/>
        </w:rPr>
        <w:t>州市</w:t>
      </w:r>
      <w:r>
        <w:rPr>
          <w:rFonts w:hint="eastAsia" w:ascii="方正仿宋_GBK" w:hAnsi="方正仿宋_GBK" w:eastAsia="方正仿宋_GBK" w:cs="方正仿宋_GBK"/>
          <w:kern w:val="0"/>
          <w:sz w:val="32"/>
          <w:szCs w:val="32"/>
        </w:rPr>
        <w:t>中小学、</w:t>
      </w:r>
      <w:r>
        <w:rPr>
          <w:rFonts w:hint="eastAsia" w:ascii="方正仿宋_GBK" w:hAnsi="方正仿宋_GBK" w:eastAsia="方正仿宋_GBK" w:cs="方正仿宋_GBK"/>
          <w:kern w:val="0"/>
          <w:sz w:val="32"/>
          <w:szCs w:val="32"/>
          <w:lang w:eastAsia="zh-CN"/>
        </w:rPr>
        <w:t>幼儿园及</w:t>
      </w:r>
      <w:r>
        <w:rPr>
          <w:rFonts w:hint="eastAsia" w:ascii="方正仿宋_GBK" w:hAnsi="方正仿宋_GBK" w:eastAsia="方正仿宋_GBK" w:cs="方正仿宋_GBK"/>
          <w:kern w:val="0"/>
          <w:sz w:val="32"/>
          <w:szCs w:val="32"/>
        </w:rPr>
        <w:t>中职学校的项目申报，各高等学校及省属</w:t>
      </w:r>
      <w:r>
        <w:rPr>
          <w:rFonts w:hint="eastAsia" w:ascii="方正仿宋_GBK" w:hAnsi="方正仿宋_GBK" w:eastAsia="方正仿宋_GBK" w:cs="方正仿宋_GBK"/>
          <w:kern w:val="0"/>
          <w:sz w:val="32"/>
          <w:szCs w:val="32"/>
          <w:lang w:eastAsia="zh-CN"/>
        </w:rPr>
        <w:t>中等职业学校、</w:t>
      </w:r>
      <w:r>
        <w:rPr>
          <w:rFonts w:hint="eastAsia" w:ascii="方正仿宋_GBK" w:hAnsi="方正仿宋_GBK" w:eastAsia="方正仿宋_GBK" w:cs="方正仿宋_GBK"/>
          <w:kern w:val="0"/>
          <w:sz w:val="32"/>
          <w:szCs w:val="32"/>
        </w:rPr>
        <w:t>中小学幼儿园教育科研管理部门负责本单位的项目申报，</w:t>
      </w:r>
      <w:r>
        <w:rPr>
          <w:rFonts w:hint="eastAsia" w:ascii="方正仿宋_GBK" w:hAnsi="方正仿宋_GBK" w:eastAsia="方正仿宋_GBK" w:cs="方正仿宋_GBK"/>
          <w:kern w:val="0"/>
          <w:sz w:val="32"/>
          <w:szCs w:val="32"/>
          <w:lang w:eastAsia="zh-CN"/>
        </w:rPr>
        <w:t>我办</w:t>
      </w:r>
      <w:r>
        <w:rPr>
          <w:rFonts w:hint="eastAsia" w:ascii="方正仿宋_GBK" w:hAnsi="方正仿宋_GBK" w:eastAsia="方正仿宋_GBK" w:cs="方正仿宋_GBK"/>
          <w:kern w:val="0"/>
          <w:sz w:val="32"/>
          <w:szCs w:val="32"/>
        </w:rPr>
        <w:t>不受理个人申报。各教育科研管理部门要加强对申报工作的组织和指导，严格审核申报</w:t>
      </w:r>
      <w:r>
        <w:rPr>
          <w:rFonts w:hint="eastAsia" w:ascii="方正仿宋_GBK" w:hAnsi="方正仿宋_GBK" w:eastAsia="方正仿宋_GBK" w:cs="方正仿宋_GBK"/>
          <w:kern w:val="0"/>
          <w:sz w:val="32"/>
          <w:szCs w:val="32"/>
          <w:lang w:eastAsia="zh-CN"/>
        </w:rPr>
        <w:t>人</w:t>
      </w:r>
      <w:r>
        <w:rPr>
          <w:rFonts w:hint="eastAsia" w:ascii="方正仿宋_GBK" w:hAnsi="方正仿宋_GBK" w:eastAsia="方正仿宋_GBK" w:cs="方正仿宋_GBK"/>
          <w:kern w:val="0"/>
          <w:sz w:val="32"/>
          <w:szCs w:val="32"/>
        </w:rPr>
        <w:t>资格、前期研究成果的真实性、课题组的研究实力和必备条件等，签署明确意见。</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十、报送</w:t>
      </w:r>
      <w:r>
        <w:rPr>
          <w:rFonts w:hint="eastAsia" w:ascii="方正仿宋_GBK" w:hAnsi="方正仿宋_GBK" w:eastAsia="方正仿宋_GBK" w:cs="方正仿宋_GBK"/>
          <w:kern w:val="0"/>
          <w:sz w:val="32"/>
          <w:szCs w:val="32"/>
          <w:lang w:eastAsia="zh-CN"/>
        </w:rPr>
        <w:t>的</w:t>
      </w:r>
      <w:r>
        <w:rPr>
          <w:rFonts w:hint="eastAsia" w:ascii="方正仿宋_GBK" w:hAnsi="方正仿宋_GBK" w:eastAsia="方正仿宋_GBK" w:cs="方正仿宋_GBK"/>
          <w:kern w:val="0"/>
          <w:sz w:val="32"/>
          <w:szCs w:val="32"/>
        </w:rPr>
        <w:t>纸质材料包括：</w:t>
      </w:r>
      <w:r>
        <w:rPr>
          <w:rFonts w:hint="eastAsia" w:ascii="方正仿宋_GBK" w:hAnsi="方正仿宋_GBK" w:eastAsia="方正仿宋_GBK" w:cs="方正仿宋_GBK"/>
          <w:sz w:val="32"/>
          <w:szCs w:val="32"/>
        </w:rPr>
        <w:t>经审查合格的《云南省哲学社会科学教育科学规划项目申请书》</w:t>
      </w:r>
      <w:r>
        <w:rPr>
          <w:rFonts w:hint="eastAsia" w:ascii="方正仿宋_GBK" w:hAnsi="方正仿宋_GBK" w:eastAsia="方正仿宋_GBK" w:cs="方正仿宋_GBK"/>
          <w:sz w:val="32"/>
          <w:szCs w:val="32"/>
          <w:lang w:eastAsia="zh-CN"/>
        </w:rPr>
        <w:t>一式</w:t>
      </w:r>
      <w:r>
        <w:rPr>
          <w:rFonts w:hint="eastAsia" w:ascii="方正仿宋_GBK" w:hAnsi="方正仿宋_GBK" w:eastAsia="方正仿宋_GBK" w:cs="方正仿宋_GBK"/>
          <w:sz w:val="32"/>
          <w:szCs w:val="32"/>
          <w:lang w:val="en-US" w:eastAsia="zh-CN"/>
        </w:rPr>
        <w:t>2份</w:t>
      </w:r>
      <w:r>
        <w:rPr>
          <w:rFonts w:hint="eastAsia" w:ascii="方正仿宋_GBK" w:hAnsi="方正仿宋_GBK" w:eastAsia="方正仿宋_GBK" w:cs="方正仿宋_GBK"/>
          <w:sz w:val="32"/>
          <w:szCs w:val="32"/>
        </w:rPr>
        <w:t>（1份原件，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份复印件）、《论证活页》一式</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份；申报项目汇总清单纸质版1份，加盖科研管理部门公章。</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十一、申报时间为201</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rPr>
        <w:t>日至</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18</w:t>
      </w:r>
      <w:r>
        <w:rPr>
          <w:rFonts w:hint="eastAsia" w:ascii="方正仿宋_GBK" w:hAnsi="方正仿宋_GBK" w:eastAsia="方正仿宋_GBK" w:cs="方正仿宋_GBK"/>
          <w:kern w:val="0"/>
          <w:sz w:val="32"/>
          <w:szCs w:val="32"/>
        </w:rPr>
        <w:t>日</w:t>
      </w:r>
      <w:r>
        <w:rPr>
          <w:rFonts w:hint="eastAsia" w:ascii="方正仿宋_GBK" w:hAnsi="方正仿宋_GBK" w:eastAsia="方正仿宋_GBK" w:cs="方正仿宋_GBK"/>
          <w:kern w:val="0"/>
          <w:sz w:val="32"/>
          <w:szCs w:val="32"/>
          <w:lang w:val="en-US" w:eastAsia="zh-CN"/>
        </w:rPr>
        <w:t>24时</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z w:val="32"/>
          <w:szCs w:val="32"/>
          <w:lang w:val="en-US" w:eastAsia="zh-CN"/>
        </w:rPr>
        <w:t>之后</w:t>
      </w:r>
      <w:r>
        <w:rPr>
          <w:rFonts w:hint="eastAsia" w:ascii="方正仿宋_GBK" w:hAnsi="方正仿宋_GBK" w:eastAsia="方正仿宋_GBK" w:cs="方正仿宋_GBK"/>
          <w:sz w:val="32"/>
          <w:szCs w:val="32"/>
          <w:lang w:eastAsia="zh-CN"/>
        </w:rPr>
        <w:t>申报人将不能提交和修改申报材料；各级</w:t>
      </w:r>
      <w:r>
        <w:rPr>
          <w:rFonts w:hint="eastAsia" w:ascii="方正仿宋_GBK" w:hAnsi="方正仿宋_GBK" w:eastAsia="方正仿宋_GBK" w:cs="方正仿宋_GBK"/>
          <w:sz w:val="32"/>
          <w:szCs w:val="32"/>
        </w:rPr>
        <w:t>教育科研管理部门</w:t>
      </w:r>
      <w:r>
        <w:rPr>
          <w:rFonts w:hint="eastAsia" w:ascii="方正仿宋_GBK" w:hAnsi="方正仿宋_GBK" w:eastAsia="方正仿宋_GBK" w:cs="方正仿宋_GBK"/>
          <w:sz w:val="32"/>
          <w:szCs w:val="32"/>
          <w:lang w:eastAsia="zh-CN"/>
        </w:rPr>
        <w:t>请于</w:t>
      </w:r>
      <w:r>
        <w:rPr>
          <w:rFonts w:hint="eastAsia" w:ascii="方正仿宋_GBK" w:hAnsi="方正仿宋_GBK" w:eastAsia="方正仿宋_GBK" w:cs="方正仿宋_GBK"/>
          <w:sz w:val="32"/>
          <w:szCs w:val="32"/>
          <w:lang w:val="en-US" w:eastAsia="zh-CN"/>
        </w:rPr>
        <w:t>6月21日24时</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eastAsia="zh-CN"/>
        </w:rPr>
        <w:t>完成</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、本州市</w:t>
      </w:r>
      <w:r>
        <w:rPr>
          <w:rFonts w:hint="eastAsia" w:ascii="方正仿宋_GBK" w:hAnsi="方正仿宋_GBK" w:eastAsia="方正仿宋_GBK" w:cs="方正仿宋_GBK"/>
          <w:sz w:val="32"/>
          <w:szCs w:val="32"/>
        </w:rPr>
        <w:t>申报材料</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在线审核确认。</w:t>
      </w:r>
      <w:r>
        <w:rPr>
          <w:rFonts w:hint="eastAsia" w:ascii="方正仿宋_GBK" w:hAnsi="方正仿宋_GBK" w:eastAsia="方正仿宋_GBK" w:cs="方正仿宋_GBK"/>
          <w:sz w:val="32"/>
          <w:szCs w:val="32"/>
          <w:lang w:eastAsia="zh-CN"/>
        </w:rPr>
        <w:t>纸质</w:t>
      </w:r>
      <w:r>
        <w:rPr>
          <w:rFonts w:hint="eastAsia" w:ascii="方正仿宋_GBK" w:hAnsi="方正仿宋_GBK" w:eastAsia="方正仿宋_GBK" w:cs="方正仿宋_GBK"/>
          <w:sz w:val="32"/>
          <w:szCs w:val="32"/>
        </w:rPr>
        <w:t>材料报送</w:t>
      </w:r>
      <w:r>
        <w:rPr>
          <w:rFonts w:hint="eastAsia" w:ascii="方正仿宋_GBK" w:hAnsi="方正仿宋_GBK" w:eastAsia="方正仿宋_GBK" w:cs="方正仿宋_GBK"/>
          <w:sz w:val="32"/>
          <w:szCs w:val="32"/>
          <w:lang w:eastAsia="zh-CN"/>
        </w:rPr>
        <w:t>截止时间为</w:t>
      </w:r>
      <w:r>
        <w:rPr>
          <w:rFonts w:hint="eastAsia" w:ascii="方正仿宋_GBK" w:hAnsi="方正仿宋_GBK" w:eastAsia="方正仿宋_GBK" w:cs="方正仿宋_GBK"/>
          <w:sz w:val="32"/>
          <w:szCs w:val="32"/>
          <w:lang w:val="en-US" w:eastAsia="zh-CN"/>
        </w:rPr>
        <w:t>6月29日（以当地邮戳为准）</w:t>
      </w:r>
      <w:r>
        <w:rPr>
          <w:rFonts w:hint="eastAsia" w:ascii="方正仿宋_GBK" w:hAnsi="方正仿宋_GBK" w:eastAsia="方正仿宋_GBK" w:cs="方正仿宋_GBK"/>
          <w:kern w:val="0"/>
          <w:sz w:val="32"/>
          <w:szCs w:val="32"/>
        </w:rPr>
        <w:t>。逾期不予受理。联系人：朱启涛、陈顺，</w:t>
      </w:r>
      <w:r>
        <w:rPr>
          <w:rFonts w:hint="eastAsia" w:ascii="方正仿宋_GBK" w:hAnsi="方正仿宋_GBK" w:eastAsia="方正仿宋_GBK" w:cs="方正仿宋_GBK"/>
          <w:kern w:val="0"/>
          <w:sz w:val="32"/>
          <w:szCs w:val="32"/>
          <w:lang w:eastAsia="zh-CN"/>
        </w:rPr>
        <w:t>联系</w:t>
      </w:r>
      <w:r>
        <w:rPr>
          <w:rFonts w:hint="eastAsia" w:ascii="方正仿宋_GBK" w:hAnsi="方正仿宋_GBK" w:eastAsia="方正仿宋_GBK" w:cs="方正仿宋_GBK"/>
          <w:kern w:val="0"/>
          <w:sz w:val="32"/>
          <w:szCs w:val="32"/>
        </w:rPr>
        <w:t>电话：0871-65026046，邮政编码：650223，电子邮箱：ynsghbsb@163.com，邮寄地址：昆明市学府路2号省教育科学规划办（省教育厅大楼1011室）。</w:t>
      </w:r>
    </w:p>
    <w:p/>
    <w:p/>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center"/>
        <w:textAlignment w:val="auto"/>
        <w:outlineLvl w:val="9"/>
      </w:pPr>
      <w:r>
        <w:rPr>
          <w:rFonts w:hint="eastAsia" w:ascii="方正小标宋简体" w:hAnsi="方正小标宋简体" w:eastAsia="方正小标宋简体" w:cs="方正小标宋简体"/>
          <w:b/>
          <w:bCs/>
          <w:sz w:val="32"/>
          <w:szCs w:val="32"/>
          <w:lang w:eastAsia="zh-CN"/>
        </w:rPr>
        <w:t>课</w:t>
      </w:r>
      <w:r>
        <w:rPr>
          <w:rFonts w:hint="eastAsia" w:ascii="方正小标宋简体" w:hAnsi="方正小标宋简体" w:eastAsia="方正小标宋简体" w:cs="方正小标宋简体"/>
          <w:b/>
          <w:bCs/>
          <w:sz w:val="32"/>
          <w:szCs w:val="32"/>
        </w:rPr>
        <w:t>题指南</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云南省教育现代化目标任务及推进路径研究（2017</w:t>
      </w:r>
      <w:r>
        <w:rPr>
          <w:rFonts w:hint="eastAsia" w:ascii="宋体" w:hAnsi="宋体" w:eastAsia="宋体" w:cs="宋体"/>
          <w:b w:val="0"/>
          <w:bCs w:val="0"/>
          <w:sz w:val="32"/>
          <w:szCs w:val="32"/>
        </w:rPr>
        <w:t>～</w:t>
      </w:r>
      <w:r>
        <w:rPr>
          <w:rFonts w:hint="eastAsia" w:ascii="方正仿宋_GBK" w:hAnsi="方正仿宋_GBK" w:eastAsia="方正仿宋_GBK" w:cs="方正仿宋_GBK"/>
          <w:b w:val="0"/>
          <w:bCs w:val="0"/>
          <w:sz w:val="32"/>
          <w:szCs w:val="32"/>
        </w:rPr>
        <w:t>2030）</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云南省学龄人口变动和学校布局调整预测研究（2017</w:t>
      </w:r>
      <w:r>
        <w:rPr>
          <w:rFonts w:hint="eastAsia" w:ascii="宋体" w:hAnsi="宋体" w:eastAsia="宋体" w:cs="宋体"/>
          <w:b w:val="0"/>
          <w:bCs w:val="0"/>
          <w:sz w:val="32"/>
          <w:szCs w:val="32"/>
        </w:rPr>
        <w:t>～</w:t>
      </w:r>
      <w:r>
        <w:rPr>
          <w:rFonts w:hint="eastAsia" w:ascii="方正仿宋_GBK" w:hAnsi="方正仿宋_GBK" w:eastAsia="方正仿宋_GBK" w:cs="方正仿宋_GBK"/>
          <w:b w:val="0"/>
          <w:bCs w:val="0"/>
          <w:sz w:val="32"/>
          <w:szCs w:val="32"/>
        </w:rPr>
        <w:t>2020）</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云南省政府公共教育服务方式创新研究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高校思想政治理论课</w:t>
      </w:r>
      <w:r>
        <w:rPr>
          <w:rFonts w:hint="eastAsia" w:ascii="方正仿宋_GBK" w:hAnsi="方正仿宋_GBK" w:eastAsia="方正仿宋_GBK" w:cs="方正仿宋_GBK"/>
          <w:b w:val="0"/>
          <w:bCs w:val="0"/>
          <w:sz w:val="32"/>
          <w:szCs w:val="32"/>
          <w:lang w:eastAsia="zh-CN"/>
        </w:rPr>
        <w:t>实效性</w:t>
      </w:r>
      <w:r>
        <w:rPr>
          <w:rFonts w:hint="eastAsia" w:ascii="方正仿宋_GBK" w:hAnsi="方正仿宋_GBK" w:eastAsia="方正仿宋_GBK" w:cs="方正仿宋_GBK"/>
          <w:b w:val="0"/>
          <w:bCs w:val="0"/>
          <w:sz w:val="32"/>
          <w:szCs w:val="32"/>
        </w:rPr>
        <w:t>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青少年生态文明意识教育路径研究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学校德育与课程融合的理论与实践研究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普惠性幼儿园评估标准与认证研究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云南义务教育质量监测体系建设研究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9</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云南普通高中学业水平考试评价的理论与实践研究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10</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云南高职教育考试评价体系建设研究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云南本科院校应用型创新人才培养研究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云南沿边高等职业教育特色建设研究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云南本科院校专业课程建设与区域产业融合性研究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云南高等教育推进“双一流”建设研究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省院省校开展协调创新、科研创新及产学研开发合作机制研究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云南特殊教育医教结合课程体系建设研究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学前教育加强</w:t>
      </w:r>
      <w:r>
        <w:rPr>
          <w:rFonts w:hint="eastAsia" w:ascii="方正仿宋_GBK" w:hAnsi="方正仿宋_GBK" w:eastAsia="方正仿宋_GBK" w:cs="方正仿宋_GBK"/>
          <w:b w:val="0"/>
          <w:bCs w:val="0"/>
          <w:sz w:val="32"/>
          <w:szCs w:val="32"/>
          <w:lang w:eastAsia="zh-CN"/>
        </w:rPr>
        <w:t>优秀</w:t>
      </w:r>
      <w:r>
        <w:rPr>
          <w:rFonts w:hint="eastAsia" w:ascii="方正仿宋_GBK" w:hAnsi="方正仿宋_GBK" w:eastAsia="方正仿宋_GBK" w:cs="方正仿宋_GBK"/>
          <w:b w:val="0"/>
          <w:bCs w:val="0"/>
          <w:sz w:val="32"/>
          <w:szCs w:val="32"/>
        </w:rPr>
        <w:t>传统中华文化教育研究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云南小学“全科教师”、初中“一专多能”教师培养模式研究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19</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教育信息化在边疆农村地区中小学的应用研究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云南少数民族优秀传统生态文明观的德育渗透研究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云南</w:t>
      </w:r>
      <w:r>
        <w:rPr>
          <w:rFonts w:hint="eastAsia" w:ascii="方正仿宋_GBK" w:hAnsi="方正仿宋_GBK" w:eastAsia="方正仿宋_GBK" w:cs="方正仿宋_GBK"/>
          <w:b w:val="0"/>
          <w:bCs w:val="0"/>
          <w:sz w:val="32"/>
          <w:szCs w:val="32"/>
        </w:rPr>
        <w:t>集中连片特困地区留守儿童教育问题研究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云南推进民族地区双语教育路径研究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高职院校内部治理结构与运行机制创新研究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云南高校毕业生“走出去”就业状况研究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云南高校推进创新创业教育的路径研究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政府购买民办教育服务的政策和路径研究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云南高校优化债务对策研究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随迁子女入学保障机制和参加高考对策研究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29</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新高考背景下的普通高中教育质量提升研究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30</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学校依法治校的法律法规及制度体系建设研究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云南教育科研综合改革实验区教育现状与问题跟踪研究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云南创建区域教育高级别人文交流机制建设研究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学校“自我评估”和教育行政部门“随机抽评”复合性评估体系建设研究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“双导师制”在卓越教师培养中的实践研究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“互联网+教育”背景下城市优质教学资源与乡村共享的有效途径研究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基于学生发展核心素质和学科核心素养的校本课程开发研究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云南中小学校体育工作示范校建设研究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云南中小学校美育综合改革研究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39</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预防校园欺凌和校园暴力研究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40</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创新创业教育服务区域经济和产业转型升级的机制研究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义务教育课程实施情况监测研究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教育大数据在教育教学管理决策中的应用研究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县（市、区）、乡（镇）、村三级农民职业教育培训网络建设研究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教育供给侧改革视域下教育精准扶贫战略研究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中外合作办学的监管与评价研究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46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提升高校成果转移转化能力研究</w:t>
      </w:r>
      <w:bookmarkStart w:id="0" w:name="_GoBack"/>
      <w:bookmarkEnd w:id="0"/>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学生和教师心理健康现状监测与心理辅导介入机制研究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中小学校消除大班额实证研究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49. 硕士专业学位研究生教育综合改革研究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50. 博士研究生培养机制研究</w:t>
      </w:r>
    </w:p>
    <w:p>
      <w:pPr>
        <w:keepNext w:val="0"/>
        <w:keepLines w:val="0"/>
        <w:pageBreakBefore w:val="0"/>
        <w:widowControl w:val="0"/>
        <w:tabs>
          <w:tab w:val="left" w:pos="6030"/>
        </w:tabs>
        <w:kinsoku/>
        <w:wordWrap/>
        <w:overflowPunct/>
        <w:topLinePunct w:val="0"/>
        <w:autoSpaceDE/>
        <w:autoSpaceDN/>
        <w:bidi w:val="0"/>
        <w:adjustRightInd/>
        <w:snapToGrid/>
        <w:spacing w:line="240" w:lineRule="auto"/>
        <w:ind w:left="0" w:leftChars="0" w:right="675" w:rightChars="0" w:firstLine="0" w:firstLineChars="0"/>
        <w:jc w:val="both"/>
        <w:textAlignment w:val="auto"/>
        <w:outlineLvl w:val="9"/>
        <w:rPr>
          <w:rFonts w:hint="eastAsia" w:ascii="方正仿宋_GBK" w:hAnsi="方正仿宋_GBK" w:eastAsia="方正仿宋_GBK" w:cs="方正仿宋_GBK"/>
          <w:b w:val="0"/>
          <w:bCs w:val="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仿宋简体">
    <w:altName w:val="宋体"/>
    <w:panose1 w:val="00000000000000000000"/>
    <w:charset w:val="00"/>
    <w:family w:val="auto"/>
    <w:pitch w:val="default"/>
    <w:sig w:usb0="00000000" w:usb1="00000000" w:usb2="00000000" w:usb3="00000000" w:csb0="00000000" w:csb1="00000000"/>
  </w:font>
  <w:font w:name="华文楷体">
    <w:altName w:val="楷体_GB2312"/>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6E"/>
    <w:rsid w:val="0050266E"/>
    <w:rsid w:val="00C05EED"/>
    <w:rsid w:val="01475A08"/>
    <w:rsid w:val="01F45482"/>
    <w:rsid w:val="04F10A21"/>
    <w:rsid w:val="05F93D81"/>
    <w:rsid w:val="07BF0164"/>
    <w:rsid w:val="090C3962"/>
    <w:rsid w:val="0BE025A6"/>
    <w:rsid w:val="0D4D6B81"/>
    <w:rsid w:val="0EF47FC4"/>
    <w:rsid w:val="0FA62768"/>
    <w:rsid w:val="119162E3"/>
    <w:rsid w:val="18BE7F5C"/>
    <w:rsid w:val="19344164"/>
    <w:rsid w:val="1F2129F5"/>
    <w:rsid w:val="26DA2D56"/>
    <w:rsid w:val="27D10D31"/>
    <w:rsid w:val="27F77081"/>
    <w:rsid w:val="302B08A7"/>
    <w:rsid w:val="31116CA1"/>
    <w:rsid w:val="33116BCF"/>
    <w:rsid w:val="331D1B8C"/>
    <w:rsid w:val="365A4527"/>
    <w:rsid w:val="3BBC5D28"/>
    <w:rsid w:val="3D373B24"/>
    <w:rsid w:val="3DE71484"/>
    <w:rsid w:val="3EBA6020"/>
    <w:rsid w:val="4035674A"/>
    <w:rsid w:val="41F0300E"/>
    <w:rsid w:val="420349A7"/>
    <w:rsid w:val="477A3B4B"/>
    <w:rsid w:val="505C3B14"/>
    <w:rsid w:val="520C7D6F"/>
    <w:rsid w:val="54674084"/>
    <w:rsid w:val="56435DD3"/>
    <w:rsid w:val="62101AC8"/>
    <w:rsid w:val="65167D68"/>
    <w:rsid w:val="66D665AA"/>
    <w:rsid w:val="6A98000D"/>
    <w:rsid w:val="6CC67D58"/>
    <w:rsid w:val="6E753CBD"/>
    <w:rsid w:val="709F5D42"/>
    <w:rsid w:val="76F1491C"/>
    <w:rsid w:val="7B7D4C49"/>
    <w:rsid w:val="7C5A414B"/>
    <w:rsid w:val="7C716A38"/>
    <w:rsid w:val="7D0E3441"/>
    <w:rsid w:val="7E3165D2"/>
    <w:rsid w:val="7F7A7F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2016-06-13T06:46:00Z</dcterms:created>
  <dc:creator>Administrator</dc:creator>
  <cp:lastModifiedBy>Administrator</cp:lastModifiedBy>
  <dcterms:modified xsi:type="dcterms:W3CDTF">2017-05-22T09:19:25Z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